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6E300" w14:textId="7B140D3C" w:rsidR="0037441B" w:rsidRPr="00AB2800" w:rsidRDefault="0037441B" w:rsidP="00ED7D10">
      <w:pPr>
        <w:widowControl w:val="0"/>
        <w:tabs>
          <w:tab w:val="left" w:pos="2858"/>
        </w:tabs>
        <w:spacing w:after="0" w:line="240" w:lineRule="auto"/>
        <w:ind w:right="9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B2800">
        <w:rPr>
          <w:rFonts w:ascii="Times New Roman" w:eastAsia="Times New Roman" w:hAnsi="Times New Roman" w:cs="Times New Roman"/>
          <w:b/>
          <w:sz w:val="36"/>
          <w:szCs w:val="36"/>
        </w:rPr>
        <w:t>О профилактике туберкулеза у детей</w:t>
      </w:r>
      <w:r w:rsidR="00ED7D10" w:rsidRPr="00AB2800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14:paraId="57C21C02" w14:textId="77777777" w:rsidR="00ED7D10" w:rsidRPr="00ED7D10" w:rsidRDefault="00ED7D10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F75DA" w14:textId="31FC7478" w:rsidR="0037441B" w:rsidRDefault="0037441B" w:rsidP="00ED7D1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Для иммунологической диагностики туберкулезной инфекции применяются: кожные аллергические тесты с введением лекарственных препаратов Аллерген туберкулезный очищенный в стандартном разведении (очищенный туберкулин в стандартном разведении), Аллерген туберкулезный рекомбинантный в стандартном разведении Диаскинтест и неинвазивные гамма-интерфероновые тесты.</w:t>
      </w:r>
    </w:p>
    <w:p w14:paraId="39087910" w14:textId="77777777" w:rsidR="00FB3D3E" w:rsidRPr="00FB3D3E" w:rsidRDefault="00FB3D3E" w:rsidP="00ED7D1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690919E3" w14:textId="78873E6E" w:rsidR="0037441B" w:rsidRDefault="0037441B" w:rsidP="00FB3D3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ИММУНОДИАГНОСТИКА С ИСПОЛЬЗОВАНИЕМ ТУБЕРКУЛИНА</w:t>
      </w:r>
      <w:r w:rsidR="00ED7D10">
        <w:rPr>
          <w:rFonts w:ascii="Times New Roman" w:hAnsi="Times New Roman" w:cs="Times New Roman"/>
          <w:sz w:val="28"/>
          <w:szCs w:val="28"/>
        </w:rPr>
        <w:t>.</w:t>
      </w:r>
    </w:p>
    <w:p w14:paraId="6DD4A765" w14:textId="77777777" w:rsidR="00FB3D3E" w:rsidRPr="00FB3D3E" w:rsidRDefault="00FB3D3E" w:rsidP="00FB3D3E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D3316AC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ab/>
        <w:t>Одним из основных методов ранней диагностики туберкулезной инфекции у детей является проба Манту, которая выполняется в соответствии с инструкцией по применению медицинского иммунобиологического препарата.</w:t>
      </w:r>
    </w:p>
    <w:p w14:paraId="4BF98BF7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ab/>
        <w:t>Пробу Манту проводят с целью:</w:t>
      </w:r>
    </w:p>
    <w:p w14:paraId="3F7B6782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 xml:space="preserve">- диагностики заболевания туберкулезом на ранних стадиях; </w:t>
      </w:r>
    </w:p>
    <w:p w14:paraId="7C3ECBD3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- выявления детей из групп риска по развитию туберкулеза;</w:t>
      </w:r>
    </w:p>
    <w:p w14:paraId="101E698C" w14:textId="3B8289E7" w:rsidR="0037441B" w:rsidRPr="00FB3D3E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 xml:space="preserve">- впервые инфицированных МТБ и с гиперергическими реакциями </w:t>
      </w:r>
      <w:r w:rsidR="00FB3D3E">
        <w:rPr>
          <w:rFonts w:ascii="Times New Roman" w:hAnsi="Times New Roman" w:cs="Times New Roman"/>
          <w:sz w:val="28"/>
          <w:szCs w:val="28"/>
        </w:rPr>
        <w:br/>
      </w:r>
      <w:r w:rsidRPr="00ED7D10">
        <w:rPr>
          <w:rFonts w:ascii="Times New Roman" w:hAnsi="Times New Roman" w:cs="Times New Roman"/>
          <w:sz w:val="28"/>
          <w:szCs w:val="28"/>
        </w:rPr>
        <w:t>на туберкулин;</w:t>
      </w:r>
    </w:p>
    <w:p w14:paraId="79C3D821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- отбора не иммунизированных в течение первых 2-х месяцев жизни детей для вакцинации против туберкулеза.</w:t>
      </w:r>
    </w:p>
    <w:p w14:paraId="694753A3" w14:textId="14B4EF7A" w:rsidR="0037441B" w:rsidRPr="00FB3D3E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ab/>
        <w:t>Постановке пробы Манту ежегодно подлежат дети в возрасте с 1 года</w:t>
      </w:r>
      <w:r w:rsidR="00FB3D3E">
        <w:rPr>
          <w:rFonts w:ascii="Times New Roman" w:hAnsi="Times New Roman" w:cs="Times New Roman"/>
          <w:sz w:val="28"/>
          <w:szCs w:val="28"/>
        </w:rPr>
        <w:br/>
      </w:r>
      <w:r w:rsidRPr="00ED7D10">
        <w:rPr>
          <w:rFonts w:ascii="Times New Roman" w:hAnsi="Times New Roman" w:cs="Times New Roman"/>
          <w:sz w:val="28"/>
          <w:szCs w:val="28"/>
        </w:rPr>
        <w:t>до 7 лет из групп высокого риска по заболеванию туберкулезом:</w:t>
      </w:r>
    </w:p>
    <w:p w14:paraId="7060728C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- ВИЧ-инфицированные;</w:t>
      </w:r>
    </w:p>
    <w:p w14:paraId="3F175900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- дети-инвалиды;</w:t>
      </w:r>
    </w:p>
    <w:p w14:paraId="7DBE1D74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- с первичным иммунодефицитом; при подготовке к трансплантации органов и тканей; длительно принимающие цитостатическую терапию, системные кортикостероиды;</w:t>
      </w:r>
    </w:p>
    <w:p w14:paraId="017CDDC9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-пациенты, в отношении которых планируется назначение генно- инженерных биологических препаратов;</w:t>
      </w:r>
    </w:p>
    <w:p w14:paraId="2E551833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- признанные находящимися в социально опасном положении;</w:t>
      </w:r>
    </w:p>
    <w:p w14:paraId="118E2E81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- проживающие в общежитии; из семей беженцев, мигрантов и др.;</w:t>
      </w:r>
    </w:p>
    <w:p w14:paraId="6081014F" w14:textId="3D0CFE74" w:rsidR="00ED7D10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-</w:t>
      </w:r>
      <w:r w:rsidR="00FB3D3E">
        <w:rPr>
          <w:rFonts w:ascii="Times New Roman" w:hAnsi="Times New Roman" w:cs="Times New Roman"/>
          <w:sz w:val="28"/>
          <w:szCs w:val="28"/>
        </w:rPr>
        <w:t xml:space="preserve"> </w:t>
      </w:r>
      <w:r w:rsidRPr="00ED7D10">
        <w:rPr>
          <w:rFonts w:ascii="Times New Roman" w:hAnsi="Times New Roman" w:cs="Times New Roman"/>
          <w:sz w:val="28"/>
          <w:szCs w:val="28"/>
        </w:rPr>
        <w:t>поступающие в социально-педагогические учреждения, специальные учебно-воспитательные (лечебно-воспитательные) учреждения при отсутствии медицинских документов или отсутствии в медицинских документах информации о проведенной иммунодиагностике и вакцинации против туберкулеза;</w:t>
      </w:r>
    </w:p>
    <w:p w14:paraId="499A704F" w14:textId="368A8055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B3D3E">
        <w:rPr>
          <w:rFonts w:ascii="Times New Roman" w:hAnsi="Times New Roman" w:cs="Times New Roman"/>
          <w:sz w:val="28"/>
          <w:szCs w:val="28"/>
        </w:rPr>
        <w:t xml:space="preserve"> </w:t>
      </w:r>
      <w:r w:rsidRPr="00ED7D10">
        <w:rPr>
          <w:rFonts w:ascii="Times New Roman" w:hAnsi="Times New Roman" w:cs="Times New Roman"/>
          <w:sz w:val="28"/>
          <w:szCs w:val="28"/>
        </w:rPr>
        <w:t>пребывающие и получающие образование в учреждениях специального образования, социально-педагогических, специальных учебно-воспитательных и лечебно-воспитательных учреждениях;</w:t>
      </w:r>
    </w:p>
    <w:p w14:paraId="44D3545D" w14:textId="7A6A0EB3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-</w:t>
      </w:r>
      <w:r w:rsidR="00FB3D3E">
        <w:rPr>
          <w:rFonts w:ascii="Times New Roman" w:hAnsi="Times New Roman" w:cs="Times New Roman"/>
          <w:sz w:val="28"/>
          <w:szCs w:val="28"/>
        </w:rPr>
        <w:t xml:space="preserve"> </w:t>
      </w:r>
      <w:r w:rsidRPr="00ED7D10">
        <w:rPr>
          <w:rFonts w:ascii="Times New Roman" w:hAnsi="Times New Roman" w:cs="Times New Roman"/>
          <w:sz w:val="28"/>
          <w:szCs w:val="28"/>
        </w:rPr>
        <w:t xml:space="preserve">детских учреждений с круглосуточным пребыванием; </w:t>
      </w:r>
    </w:p>
    <w:p w14:paraId="7A5844DB" w14:textId="51C2D05A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-</w:t>
      </w:r>
      <w:r w:rsidR="00FB3D3E">
        <w:rPr>
          <w:rFonts w:ascii="Times New Roman" w:hAnsi="Times New Roman" w:cs="Times New Roman"/>
          <w:sz w:val="28"/>
          <w:szCs w:val="28"/>
        </w:rPr>
        <w:t xml:space="preserve"> </w:t>
      </w:r>
      <w:r w:rsidRPr="00ED7D10">
        <w:rPr>
          <w:rFonts w:ascii="Times New Roman" w:hAnsi="Times New Roman" w:cs="Times New Roman"/>
          <w:sz w:val="28"/>
          <w:szCs w:val="28"/>
        </w:rPr>
        <w:t>не вакцинированные против туберкулеза.</w:t>
      </w:r>
    </w:p>
    <w:p w14:paraId="275673EE" w14:textId="5AD59663" w:rsidR="0037441B" w:rsidRPr="00ED7D10" w:rsidRDefault="0037441B" w:rsidP="00FB3D3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Детям старше 2-х месяцев, не вакцинированным против туберкулеза</w:t>
      </w:r>
      <w:r w:rsidR="00FB3D3E">
        <w:rPr>
          <w:rFonts w:ascii="Times New Roman" w:hAnsi="Times New Roman" w:cs="Times New Roman"/>
          <w:sz w:val="28"/>
          <w:szCs w:val="28"/>
        </w:rPr>
        <w:br/>
      </w:r>
      <w:r w:rsidRPr="00ED7D10">
        <w:rPr>
          <w:rFonts w:ascii="Times New Roman" w:hAnsi="Times New Roman" w:cs="Times New Roman"/>
          <w:sz w:val="28"/>
          <w:szCs w:val="28"/>
        </w:rPr>
        <w:t>в роддоме, проба Манту проводится ежегодно для отбора на вакцинацию против туберкулеза до 7-летнего возраста.</w:t>
      </w:r>
    </w:p>
    <w:p w14:paraId="6B3DBC35" w14:textId="660FBFA8" w:rsidR="0037441B" w:rsidRPr="00FB3D3E" w:rsidRDefault="0037441B" w:rsidP="00FB3D3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Проба Манту противопоказана при острых заболеваниях, обострении хронических заболеваний, при карантине по инфекционному заболеванию</w:t>
      </w:r>
      <w:r w:rsidR="004D68A7">
        <w:rPr>
          <w:rFonts w:ascii="Times New Roman" w:hAnsi="Times New Roman" w:cs="Times New Roman"/>
          <w:sz w:val="28"/>
          <w:szCs w:val="28"/>
        </w:rPr>
        <w:br/>
      </w:r>
      <w:r w:rsidRPr="00ED7D10">
        <w:rPr>
          <w:rFonts w:ascii="Times New Roman" w:hAnsi="Times New Roman" w:cs="Times New Roman"/>
          <w:sz w:val="28"/>
          <w:szCs w:val="28"/>
        </w:rPr>
        <w:t>и проводится по выздоровлении или снятии карантина.</w:t>
      </w:r>
      <w:r w:rsidR="00FB3D3E">
        <w:rPr>
          <w:rFonts w:ascii="Times New Roman" w:hAnsi="Times New Roman" w:cs="Times New Roman"/>
          <w:sz w:val="28"/>
          <w:szCs w:val="28"/>
        </w:rPr>
        <w:t xml:space="preserve"> </w:t>
      </w:r>
      <w:r w:rsidRPr="00ED7D10">
        <w:rPr>
          <w:rFonts w:ascii="Times New Roman" w:hAnsi="Times New Roman" w:cs="Times New Roman"/>
          <w:sz w:val="28"/>
          <w:szCs w:val="28"/>
        </w:rPr>
        <w:t>По клиническим показаниям при подозрении на туберкулез проба Манту проводится независимо от срока постановки предшествующей пробы. Противопоказаний, кроме индивидуальной непереносимости туберкулина, нет.</w:t>
      </w:r>
      <w:r w:rsidR="00FB3D3E">
        <w:rPr>
          <w:rFonts w:ascii="Times New Roman" w:hAnsi="Times New Roman" w:cs="Times New Roman"/>
          <w:sz w:val="28"/>
          <w:szCs w:val="28"/>
        </w:rPr>
        <w:t xml:space="preserve"> </w:t>
      </w:r>
      <w:r w:rsidRPr="00ED7D10">
        <w:rPr>
          <w:rFonts w:ascii="Times New Roman" w:hAnsi="Times New Roman" w:cs="Times New Roman"/>
          <w:sz w:val="28"/>
          <w:szCs w:val="28"/>
        </w:rPr>
        <w:t xml:space="preserve">Пробу Манту выполняют до проведения профилактических прививок. Если ребенку проведена профилактическая прививка, пробу Манту можно ставить не ранее, чем через 4 недели, а после иммунизации комбинированной вакциной </w:t>
      </w:r>
      <w:r w:rsidR="00FB3D3E">
        <w:rPr>
          <w:rFonts w:ascii="Times New Roman" w:hAnsi="Times New Roman" w:cs="Times New Roman"/>
          <w:sz w:val="28"/>
          <w:szCs w:val="28"/>
        </w:rPr>
        <w:br/>
      </w:r>
      <w:r w:rsidRPr="00ED7D10">
        <w:rPr>
          <w:rFonts w:ascii="Times New Roman" w:hAnsi="Times New Roman" w:cs="Times New Roman"/>
          <w:sz w:val="28"/>
          <w:szCs w:val="28"/>
        </w:rPr>
        <w:t>или</w:t>
      </w:r>
      <w:r w:rsidR="00ED7D10">
        <w:rPr>
          <w:rFonts w:ascii="Times New Roman" w:hAnsi="Times New Roman" w:cs="Times New Roman"/>
          <w:sz w:val="28"/>
          <w:szCs w:val="28"/>
        </w:rPr>
        <w:t xml:space="preserve"> </w:t>
      </w:r>
      <w:r w:rsidRPr="00ED7D10">
        <w:rPr>
          <w:rFonts w:ascii="Times New Roman" w:hAnsi="Times New Roman" w:cs="Times New Roman"/>
          <w:sz w:val="28"/>
          <w:szCs w:val="28"/>
        </w:rPr>
        <w:t>моновакцинами против кори, краснухи и эпидемического паротита - через 6 недель.</w:t>
      </w:r>
    </w:p>
    <w:p w14:paraId="22B71C9B" w14:textId="2C6D04FE" w:rsidR="0037441B" w:rsidRPr="00ED7D10" w:rsidRDefault="0037441B" w:rsidP="004D68A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Кожные тесты для диагностики туберкулезной инфекции проводят медицинские работники после обучения технике и методике проведения кожных тестов на базе противотуберкулезных учреждений.</w:t>
      </w:r>
      <w:r w:rsidR="00ED7D10">
        <w:rPr>
          <w:rFonts w:ascii="Times New Roman" w:hAnsi="Times New Roman" w:cs="Times New Roman"/>
          <w:sz w:val="28"/>
          <w:szCs w:val="28"/>
        </w:rPr>
        <w:t xml:space="preserve"> </w:t>
      </w:r>
      <w:r w:rsidRPr="00ED7D10">
        <w:rPr>
          <w:rFonts w:ascii="Times New Roman" w:hAnsi="Times New Roman" w:cs="Times New Roman"/>
          <w:sz w:val="28"/>
          <w:szCs w:val="28"/>
        </w:rPr>
        <w:t>Факт проведения соответствующего обучения подтверждается справкой-допуском к постановке кожных тестов для диагностики туберкулезной инфекции, выданной противотуберкулезной организацией здравоохранения.</w:t>
      </w:r>
      <w:r w:rsidR="00ED7D10">
        <w:rPr>
          <w:rFonts w:ascii="Times New Roman" w:hAnsi="Times New Roman" w:cs="Times New Roman"/>
          <w:sz w:val="28"/>
          <w:szCs w:val="28"/>
        </w:rPr>
        <w:t xml:space="preserve"> </w:t>
      </w:r>
      <w:r w:rsidRPr="00ED7D10">
        <w:rPr>
          <w:rFonts w:ascii="Times New Roman" w:hAnsi="Times New Roman" w:cs="Times New Roman"/>
          <w:sz w:val="28"/>
          <w:szCs w:val="28"/>
        </w:rPr>
        <w:t>Обучение проводится до начала допуска к постановке кожных тестов для диагностики туберкулезной инфекции, а затем не реже 1 раза в 3 года. Справка-допуск</w:t>
      </w:r>
      <w:r w:rsidR="004D68A7">
        <w:rPr>
          <w:rFonts w:ascii="Times New Roman" w:hAnsi="Times New Roman" w:cs="Times New Roman"/>
          <w:sz w:val="28"/>
          <w:szCs w:val="28"/>
        </w:rPr>
        <w:br/>
      </w:r>
      <w:r w:rsidRPr="00ED7D10">
        <w:rPr>
          <w:rFonts w:ascii="Times New Roman" w:hAnsi="Times New Roman" w:cs="Times New Roman"/>
          <w:sz w:val="28"/>
          <w:szCs w:val="28"/>
        </w:rPr>
        <w:t>к постановке кожных тестов для диагностики туберкулезной инфекции регистрируется в журнале.</w:t>
      </w:r>
    </w:p>
    <w:p w14:paraId="23CB2F31" w14:textId="1B31ECBC" w:rsidR="0037441B" w:rsidRPr="004D68A7" w:rsidRDefault="0037441B" w:rsidP="004D68A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Проба Манту проводится строго в соответствии с Инструкцией</w:t>
      </w:r>
      <w:r w:rsidR="004D68A7">
        <w:rPr>
          <w:rFonts w:ascii="Times New Roman" w:hAnsi="Times New Roman" w:cs="Times New Roman"/>
          <w:sz w:val="28"/>
          <w:szCs w:val="28"/>
        </w:rPr>
        <w:br/>
        <w:t>п</w:t>
      </w:r>
      <w:r w:rsidRPr="00ED7D10">
        <w:rPr>
          <w:rFonts w:ascii="Times New Roman" w:hAnsi="Times New Roman" w:cs="Times New Roman"/>
          <w:sz w:val="28"/>
          <w:szCs w:val="28"/>
        </w:rPr>
        <w:t>о применению медицинского иммунобиологического препарата после медицинского осмотра пациента.</w:t>
      </w:r>
      <w:r w:rsidR="00ED7D10">
        <w:rPr>
          <w:rFonts w:ascii="Times New Roman" w:hAnsi="Times New Roman" w:cs="Times New Roman"/>
          <w:sz w:val="28"/>
          <w:szCs w:val="28"/>
        </w:rPr>
        <w:t xml:space="preserve"> </w:t>
      </w:r>
      <w:r w:rsidRPr="00ED7D10">
        <w:rPr>
          <w:rFonts w:ascii="Times New Roman" w:hAnsi="Times New Roman" w:cs="Times New Roman"/>
          <w:sz w:val="28"/>
          <w:szCs w:val="28"/>
        </w:rPr>
        <w:t>При наличии кожных и аллергических заболеваний решение о постановке пробы Манту принимается индивидуально врачом- специалистом.</w:t>
      </w:r>
    </w:p>
    <w:p w14:paraId="585C9D00" w14:textId="7278AD3F" w:rsidR="0037441B" w:rsidRPr="004D68A7" w:rsidRDefault="0037441B" w:rsidP="004D68A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 xml:space="preserve">Дети с подозрением на «вираж» туберкулиновой реакции и (или) гиперергической чувствительностью на туберкулин с целью выявления локальных форм туберкулеза или ЛТБИ направляются к врачу- фтизиатру </w:t>
      </w:r>
      <w:r w:rsidR="004D68A7">
        <w:rPr>
          <w:rFonts w:ascii="Times New Roman" w:hAnsi="Times New Roman" w:cs="Times New Roman"/>
          <w:sz w:val="28"/>
          <w:szCs w:val="28"/>
        </w:rPr>
        <w:br/>
      </w:r>
      <w:r w:rsidRPr="00ED7D10">
        <w:rPr>
          <w:rFonts w:ascii="Times New Roman" w:hAnsi="Times New Roman" w:cs="Times New Roman"/>
          <w:sz w:val="28"/>
          <w:szCs w:val="28"/>
        </w:rPr>
        <w:t>не позднее 2-х недель со дня оценки пробы Манту.</w:t>
      </w:r>
      <w:r w:rsidR="00ED7D10">
        <w:rPr>
          <w:rFonts w:ascii="Times New Roman" w:hAnsi="Times New Roman" w:cs="Times New Roman"/>
          <w:sz w:val="28"/>
          <w:szCs w:val="28"/>
        </w:rPr>
        <w:t xml:space="preserve"> </w:t>
      </w:r>
      <w:r w:rsidRPr="00ED7D10">
        <w:rPr>
          <w:rFonts w:ascii="Times New Roman" w:hAnsi="Times New Roman" w:cs="Times New Roman"/>
          <w:sz w:val="28"/>
          <w:szCs w:val="28"/>
        </w:rPr>
        <w:t>В случае отказа родителей (законных представителей ребенка) от консультации и обследования у врача-</w:t>
      </w:r>
      <w:r w:rsidRPr="00ED7D10">
        <w:rPr>
          <w:rFonts w:ascii="Times New Roman" w:hAnsi="Times New Roman" w:cs="Times New Roman"/>
          <w:sz w:val="28"/>
          <w:szCs w:val="28"/>
        </w:rPr>
        <w:lastRenderedPageBreak/>
        <w:t>фтизиатра родителям направляется письменное извещение о проведении обязательного медицинского освидетельствования ребенка на туберкулез</w:t>
      </w:r>
      <w:r w:rsidR="004D68A7">
        <w:rPr>
          <w:rFonts w:ascii="Times New Roman" w:hAnsi="Times New Roman" w:cs="Times New Roman"/>
          <w:sz w:val="28"/>
          <w:szCs w:val="28"/>
        </w:rPr>
        <w:br/>
      </w:r>
      <w:r w:rsidRPr="00ED7D1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Закона Республики Беларусь от 7 января </w:t>
      </w:r>
      <w:r w:rsidR="004D68A7">
        <w:rPr>
          <w:rFonts w:ascii="Times New Roman" w:hAnsi="Times New Roman" w:cs="Times New Roman"/>
          <w:sz w:val="28"/>
          <w:szCs w:val="28"/>
        </w:rPr>
        <w:br/>
      </w:r>
      <w:r w:rsidRPr="00ED7D10">
        <w:rPr>
          <w:rFonts w:ascii="Times New Roman" w:hAnsi="Times New Roman" w:cs="Times New Roman"/>
          <w:sz w:val="28"/>
          <w:szCs w:val="28"/>
        </w:rPr>
        <w:t>2012 г. № 345-3 «О предупреждении распространения заболеваний,</w:t>
      </w:r>
      <w:r w:rsidR="004D68A7">
        <w:rPr>
          <w:rFonts w:ascii="Times New Roman" w:hAnsi="Times New Roman" w:cs="Times New Roman"/>
          <w:sz w:val="28"/>
          <w:szCs w:val="28"/>
        </w:rPr>
        <w:br/>
      </w:r>
      <w:r w:rsidRPr="00ED7D10">
        <w:rPr>
          <w:rFonts w:ascii="Times New Roman" w:hAnsi="Times New Roman" w:cs="Times New Roman"/>
          <w:sz w:val="28"/>
          <w:szCs w:val="28"/>
        </w:rPr>
        <w:t>представляющих опасность для здоровья населения, вируса иммунодефицита человека».</w:t>
      </w:r>
      <w:r w:rsidR="00ED7D10">
        <w:rPr>
          <w:rFonts w:ascii="Times New Roman" w:hAnsi="Times New Roman" w:cs="Times New Roman"/>
          <w:sz w:val="28"/>
          <w:szCs w:val="28"/>
        </w:rPr>
        <w:t xml:space="preserve"> </w:t>
      </w:r>
      <w:r w:rsidRPr="00ED7D10">
        <w:rPr>
          <w:rFonts w:ascii="Times New Roman" w:hAnsi="Times New Roman" w:cs="Times New Roman"/>
          <w:sz w:val="28"/>
          <w:szCs w:val="28"/>
        </w:rPr>
        <w:t>Врач-фтизиатр консультирует ребенка, при необходимости</w:t>
      </w:r>
    </w:p>
    <w:p w14:paraId="73FFE9CE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 xml:space="preserve">назначает дополнительное обследование. </w:t>
      </w:r>
    </w:p>
    <w:p w14:paraId="3BB977C0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33DA97" w14:textId="1DD07D17" w:rsidR="0037441B" w:rsidRDefault="0037441B" w:rsidP="00AB28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ИММУНОДИАГНОСТИКА С ИСПОЛЬЗОВАНИЕМ ДИАСКИНТЕСТА</w:t>
      </w:r>
      <w:r w:rsidR="00AB2800">
        <w:rPr>
          <w:rFonts w:ascii="Times New Roman" w:hAnsi="Times New Roman" w:cs="Times New Roman"/>
          <w:sz w:val="28"/>
          <w:szCs w:val="28"/>
        </w:rPr>
        <w:t>.</w:t>
      </w:r>
    </w:p>
    <w:p w14:paraId="6ED683CA" w14:textId="77777777" w:rsidR="00AB2800" w:rsidRPr="00AB2800" w:rsidRDefault="00AB2800" w:rsidP="00AB2800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155A487" w14:textId="77777777" w:rsidR="0037441B" w:rsidRPr="00ED7D10" w:rsidRDefault="0037441B" w:rsidP="00AB280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Кожный тест с Диаскинтестом применяется с целью:</w:t>
      </w:r>
    </w:p>
    <w:p w14:paraId="0D95A870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- дополнительного метода диагностики туберкулезной инфекции</w:t>
      </w:r>
    </w:p>
    <w:p w14:paraId="416B788D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(туберкулеза);</w:t>
      </w:r>
    </w:p>
    <w:p w14:paraId="52FC84F9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- дифференциальной диагностики туберкулеза с нетуберкулезными заболеваниями и нежелательными реакциями на вакцинацию против туберкулеза;</w:t>
      </w:r>
    </w:p>
    <w:p w14:paraId="3C8636CC" w14:textId="4B706EE6" w:rsidR="0037441B" w:rsidRPr="004D68A7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- дифференциальной диагностики поствакцинальной аллергии</w:t>
      </w:r>
      <w:r w:rsidR="004D68A7">
        <w:rPr>
          <w:rFonts w:ascii="Times New Roman" w:hAnsi="Times New Roman" w:cs="Times New Roman"/>
          <w:sz w:val="28"/>
          <w:szCs w:val="28"/>
        </w:rPr>
        <w:br/>
      </w:r>
      <w:r w:rsidRPr="00ED7D10">
        <w:rPr>
          <w:rFonts w:ascii="Times New Roman" w:hAnsi="Times New Roman" w:cs="Times New Roman"/>
          <w:sz w:val="28"/>
          <w:szCs w:val="28"/>
        </w:rPr>
        <w:t xml:space="preserve"> и инфекционного «виража»;</w:t>
      </w:r>
    </w:p>
    <w:p w14:paraId="03F110FF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- выявления ЛТБИ с высоким риском развития туберкулеза.</w:t>
      </w:r>
    </w:p>
    <w:p w14:paraId="5225B4CB" w14:textId="6D655D96" w:rsidR="0037441B" w:rsidRPr="00ED7D10" w:rsidRDefault="0037441B" w:rsidP="004D68A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Для раннего выявления туберкулезной инфекции Диаскинтест следует проводить:</w:t>
      </w:r>
      <w:r w:rsidRPr="00ED7D10">
        <w:rPr>
          <w:rFonts w:ascii="Times New Roman" w:hAnsi="Times New Roman" w:cs="Times New Roman"/>
          <w:sz w:val="28"/>
          <w:szCs w:val="28"/>
        </w:rPr>
        <w:tab/>
      </w:r>
    </w:p>
    <w:p w14:paraId="0B95A565" w14:textId="6C8D76CF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- ежегодно детям в возрасте от 8 до 17 лет из групп риска</w:t>
      </w:r>
      <w:r w:rsidR="00ED7D10">
        <w:rPr>
          <w:rFonts w:ascii="Times New Roman" w:hAnsi="Times New Roman" w:cs="Times New Roman"/>
          <w:sz w:val="28"/>
          <w:szCs w:val="28"/>
        </w:rPr>
        <w:t>;</w:t>
      </w:r>
      <w:r w:rsidRPr="00ED7D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6B869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- детям с подозрением на туберкулез по клинико-лабораторным и (или) рентгенологическим данным;</w:t>
      </w:r>
    </w:p>
    <w:p w14:paraId="420D47C5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- детям, направленным к фтизиатру по результатам пробы для проведения дополнительной диагностики.</w:t>
      </w:r>
    </w:p>
    <w:p w14:paraId="7FC29057" w14:textId="77A2C964" w:rsidR="0037441B" w:rsidRPr="004D68A7" w:rsidRDefault="0037441B" w:rsidP="004D68A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Диаскинтест проводится в организациях здравоохранения</w:t>
      </w:r>
      <w:r w:rsidR="004D68A7">
        <w:rPr>
          <w:rFonts w:ascii="Times New Roman" w:hAnsi="Times New Roman" w:cs="Times New Roman"/>
          <w:sz w:val="28"/>
          <w:szCs w:val="28"/>
        </w:rPr>
        <w:br/>
      </w:r>
      <w:r w:rsidRPr="00ED7D10">
        <w:rPr>
          <w:rFonts w:ascii="Times New Roman" w:hAnsi="Times New Roman" w:cs="Times New Roman"/>
          <w:sz w:val="28"/>
          <w:szCs w:val="28"/>
        </w:rPr>
        <w:t>по назначению врача-специалиста, врача общей практики в соответствии</w:t>
      </w:r>
      <w:r w:rsidR="00FB3D3E">
        <w:rPr>
          <w:rFonts w:ascii="Times New Roman" w:hAnsi="Times New Roman" w:cs="Times New Roman"/>
          <w:sz w:val="28"/>
          <w:szCs w:val="28"/>
        </w:rPr>
        <w:t xml:space="preserve"> </w:t>
      </w:r>
      <w:r w:rsidRPr="00ED7D10">
        <w:rPr>
          <w:rFonts w:ascii="Times New Roman" w:hAnsi="Times New Roman" w:cs="Times New Roman"/>
          <w:sz w:val="28"/>
          <w:szCs w:val="28"/>
        </w:rPr>
        <w:t>требованиями инструкции по применению лекарственного препарата.</w:t>
      </w:r>
      <w:r w:rsidR="004D68A7">
        <w:rPr>
          <w:rFonts w:ascii="Times New Roman" w:hAnsi="Times New Roman" w:cs="Times New Roman"/>
          <w:sz w:val="28"/>
          <w:szCs w:val="28"/>
        </w:rPr>
        <w:t xml:space="preserve"> </w:t>
      </w:r>
      <w:r w:rsidRPr="00ED7D10">
        <w:rPr>
          <w:rFonts w:ascii="Times New Roman" w:hAnsi="Times New Roman" w:cs="Times New Roman"/>
          <w:sz w:val="28"/>
          <w:szCs w:val="28"/>
        </w:rPr>
        <w:t>Серьезные нежелательные реакции на туберкулин в анамнезе ребенка являются противопоказанием для Диаскинтеста.</w:t>
      </w:r>
      <w:r w:rsidR="004D68A7">
        <w:rPr>
          <w:rFonts w:ascii="Times New Roman" w:hAnsi="Times New Roman" w:cs="Times New Roman"/>
          <w:sz w:val="28"/>
          <w:szCs w:val="28"/>
        </w:rPr>
        <w:t xml:space="preserve"> </w:t>
      </w:r>
      <w:r w:rsidRPr="00ED7D10">
        <w:rPr>
          <w:rFonts w:ascii="Times New Roman" w:hAnsi="Times New Roman" w:cs="Times New Roman"/>
          <w:sz w:val="28"/>
          <w:szCs w:val="28"/>
        </w:rPr>
        <w:t>Если на одном предплечье ставилась проба Манту, Диаскинтест ставят на другом предплечье.</w:t>
      </w:r>
      <w:r w:rsidR="004D68A7">
        <w:rPr>
          <w:rFonts w:ascii="Times New Roman" w:hAnsi="Times New Roman" w:cs="Times New Roman"/>
          <w:sz w:val="28"/>
          <w:szCs w:val="28"/>
        </w:rPr>
        <w:t xml:space="preserve"> </w:t>
      </w:r>
      <w:r w:rsidRPr="00ED7D10">
        <w:rPr>
          <w:rFonts w:ascii="Times New Roman" w:hAnsi="Times New Roman" w:cs="Times New Roman"/>
          <w:sz w:val="28"/>
          <w:szCs w:val="28"/>
        </w:rPr>
        <w:t>Диаскинтест не используется вместо пробы Манту для отбора детей на вакцинацию против туберкулеза. Наличие хотя бы одной положительной реакции при постановке Диаскинтеста в предыдущие годы является постоянным противопоказанием для вакцинации против туберкулеза.</w:t>
      </w:r>
      <w:r w:rsidR="004D68A7">
        <w:rPr>
          <w:rFonts w:ascii="Times New Roman" w:hAnsi="Times New Roman" w:cs="Times New Roman"/>
          <w:sz w:val="28"/>
          <w:szCs w:val="28"/>
        </w:rPr>
        <w:t xml:space="preserve"> </w:t>
      </w:r>
      <w:r w:rsidRPr="00ED7D10">
        <w:rPr>
          <w:rFonts w:ascii="Times New Roman" w:hAnsi="Times New Roman" w:cs="Times New Roman"/>
          <w:sz w:val="28"/>
          <w:szCs w:val="28"/>
        </w:rPr>
        <w:t xml:space="preserve">Профилактические прививки могут влиять на чувствительность к Диаскинтесту, поэтому его постановку необходимо планировать до проведения профилактических прививок. В случаях, если профилактические </w:t>
      </w:r>
      <w:r w:rsidRPr="00ED7D10">
        <w:rPr>
          <w:rFonts w:ascii="Times New Roman" w:hAnsi="Times New Roman" w:cs="Times New Roman"/>
          <w:sz w:val="28"/>
          <w:szCs w:val="28"/>
        </w:rPr>
        <w:lastRenderedPageBreak/>
        <w:t>прививки уже проведены, тест проводится не ранее, чем через 4 недели после прививки.</w:t>
      </w:r>
      <w:r w:rsidRPr="00ED7D10">
        <w:rPr>
          <w:rFonts w:ascii="Times New Roman" w:hAnsi="Times New Roman" w:cs="Times New Roman"/>
          <w:sz w:val="28"/>
          <w:szCs w:val="28"/>
        </w:rPr>
        <w:tab/>
      </w:r>
    </w:p>
    <w:p w14:paraId="060B6C45" w14:textId="3B14F445" w:rsidR="00FB3D3E" w:rsidRDefault="0037441B" w:rsidP="004D68A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Все дети с сомнительной, положительной и гиперергической реакцией на Диаскинтест направляются на консультацию к фтизиатру в течение 2-х недель со дня получения результата исследования.</w:t>
      </w:r>
      <w:r w:rsidR="00FB3D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DF8C0" w14:textId="3354FB52" w:rsidR="0037441B" w:rsidRPr="00ED7D10" w:rsidRDefault="0037441B" w:rsidP="004D68A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В случае отказа родителей или наличии противопоказаний для постановки кожных тестов (нежелательные реакции в анамнезе, заболевания кожи и др.), проводится гамма-интерфероновый тест.</w:t>
      </w:r>
      <w:r w:rsidR="00FB3D3E">
        <w:rPr>
          <w:rFonts w:ascii="Times New Roman" w:hAnsi="Times New Roman" w:cs="Times New Roman"/>
          <w:sz w:val="28"/>
          <w:szCs w:val="28"/>
        </w:rPr>
        <w:t xml:space="preserve"> </w:t>
      </w:r>
      <w:r w:rsidRPr="00ED7D10">
        <w:rPr>
          <w:rFonts w:ascii="Times New Roman" w:hAnsi="Times New Roman" w:cs="Times New Roman"/>
          <w:sz w:val="28"/>
          <w:szCs w:val="28"/>
        </w:rPr>
        <w:t>Гамма-интерфероновые тесты показаны также при аллергических заболеваниях, беременности, дифференциальной диагностике туберкулезной инфекции, при заболеваниях (состояниях), сопровождающихся иммуносупрессивными состояниями (заболеваниями) - ВИЧ - инфекция и др.</w:t>
      </w:r>
    </w:p>
    <w:p w14:paraId="2A6CA84E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8F9B7E" w14:textId="77777777" w:rsidR="0080555F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Врач фтизиатр</w:t>
      </w:r>
    </w:p>
    <w:p w14:paraId="258187E9" w14:textId="1C8D1174" w:rsidR="0037441B" w:rsidRPr="0080555F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10">
        <w:rPr>
          <w:rFonts w:ascii="Times New Roman" w:hAnsi="Times New Roman" w:cs="Times New Roman"/>
          <w:sz w:val="28"/>
          <w:szCs w:val="28"/>
        </w:rPr>
        <w:t>Морозова</w:t>
      </w:r>
      <w:r w:rsidR="0080555F">
        <w:rPr>
          <w:rFonts w:ascii="Times New Roman" w:hAnsi="Times New Roman" w:cs="Times New Roman"/>
          <w:sz w:val="28"/>
          <w:szCs w:val="28"/>
        </w:rPr>
        <w:t xml:space="preserve"> Ж.И.</w:t>
      </w:r>
    </w:p>
    <w:p w14:paraId="29B0F3A0" w14:textId="77777777" w:rsidR="0080555F" w:rsidRDefault="0080555F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Борисовского филиала </w:t>
      </w:r>
    </w:p>
    <w:p w14:paraId="0E63D183" w14:textId="77777777" w:rsidR="0080555F" w:rsidRDefault="0080555F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 «Минский областной </w:t>
      </w:r>
    </w:p>
    <w:p w14:paraId="7547CBBC" w14:textId="1A06B53E" w:rsidR="0037441B" w:rsidRPr="0080555F" w:rsidRDefault="0080555F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противотуберкулезный диспансер»</w:t>
      </w:r>
    </w:p>
    <w:p w14:paraId="20348DB6" w14:textId="77777777" w:rsidR="004D68A7" w:rsidRPr="004D68A7" w:rsidRDefault="004D68A7" w:rsidP="004D68A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15151"/>
          <w:sz w:val="27"/>
          <w:szCs w:val="27"/>
          <w:lang w:eastAsia="ru-RU"/>
        </w:rPr>
      </w:pPr>
    </w:p>
    <w:p w14:paraId="2C2134E4" w14:textId="77777777" w:rsidR="004D68A7" w:rsidRPr="004D68A7" w:rsidRDefault="004D68A7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5867B" w14:textId="77777777" w:rsidR="0037441B" w:rsidRPr="0080555F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5097C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C983A3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BB06D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BFF85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65474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2B663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BE269" w14:textId="77777777" w:rsidR="0037441B" w:rsidRPr="00ED7D10" w:rsidRDefault="0037441B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9A5F2" w14:textId="77777777" w:rsidR="008B6873" w:rsidRPr="00ED7D10" w:rsidRDefault="008B6873" w:rsidP="00ED7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6873" w:rsidRPr="00ED7D10" w:rsidSect="00ED7D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682F6" w14:textId="77777777" w:rsidR="00ED1FFC" w:rsidRDefault="00ED1FFC" w:rsidP="0037441B">
      <w:pPr>
        <w:spacing w:after="0" w:line="240" w:lineRule="auto"/>
      </w:pPr>
      <w:r>
        <w:separator/>
      </w:r>
    </w:p>
  </w:endnote>
  <w:endnote w:type="continuationSeparator" w:id="0">
    <w:p w14:paraId="118D82A0" w14:textId="77777777" w:rsidR="00ED1FFC" w:rsidRDefault="00ED1FFC" w:rsidP="0037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5E49" w14:textId="77777777" w:rsidR="00ED1FFC" w:rsidRDefault="00ED1FFC" w:rsidP="0037441B">
      <w:pPr>
        <w:spacing w:after="0" w:line="240" w:lineRule="auto"/>
      </w:pPr>
      <w:r>
        <w:separator/>
      </w:r>
    </w:p>
  </w:footnote>
  <w:footnote w:type="continuationSeparator" w:id="0">
    <w:p w14:paraId="04092D80" w14:textId="77777777" w:rsidR="00ED1FFC" w:rsidRDefault="00ED1FFC" w:rsidP="00374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1B"/>
    <w:rsid w:val="00286012"/>
    <w:rsid w:val="0037441B"/>
    <w:rsid w:val="004D68A7"/>
    <w:rsid w:val="0080555F"/>
    <w:rsid w:val="008B6873"/>
    <w:rsid w:val="00A807BA"/>
    <w:rsid w:val="00AB2800"/>
    <w:rsid w:val="00B04825"/>
    <w:rsid w:val="00C96995"/>
    <w:rsid w:val="00CE507E"/>
    <w:rsid w:val="00ED1FFC"/>
    <w:rsid w:val="00ED7D10"/>
    <w:rsid w:val="00F43DF9"/>
    <w:rsid w:val="00FB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F2EC"/>
  <w15:chartTrackingRefBased/>
  <w15:docId w15:val="{E6138EE8-DA2F-4B9A-A7CF-0469CCCF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441B"/>
  </w:style>
  <w:style w:type="paragraph" w:styleId="a5">
    <w:name w:val="footer"/>
    <w:basedOn w:val="a"/>
    <w:link w:val="a6"/>
    <w:uiPriority w:val="99"/>
    <w:unhideWhenUsed/>
    <w:rsid w:val="00374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441B"/>
  </w:style>
  <w:style w:type="character" w:styleId="a7">
    <w:name w:val="Hyperlink"/>
    <w:basedOn w:val="a0"/>
    <w:uiPriority w:val="99"/>
    <w:unhideWhenUsed/>
    <w:rsid w:val="004D68A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D6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Симанович</cp:lastModifiedBy>
  <cp:revision>4</cp:revision>
  <dcterms:created xsi:type="dcterms:W3CDTF">2025-03-19T06:19:00Z</dcterms:created>
  <dcterms:modified xsi:type="dcterms:W3CDTF">2025-03-19T09:09:00Z</dcterms:modified>
</cp:coreProperties>
</file>